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59E37">
      <w:pPr>
        <w:widowControl w:val="0"/>
        <w:kinsoku w:val="0"/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5FB48B12">
      <w:pPr>
        <w:spacing w:line="600" w:lineRule="exact"/>
        <w:ind w:right="25" w:rightChars="12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 w14:paraId="1DBF322D">
      <w:pPr>
        <w:autoSpaceDE w:val="0"/>
        <w:spacing w:line="70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年度综合统计调查工作</w:t>
      </w:r>
    </w:p>
    <w:p w14:paraId="68B68B17">
      <w:pPr>
        <w:autoSpaceDE w:val="0"/>
        <w:spacing w:line="70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数据录入截止时间表</w:t>
      </w:r>
    </w:p>
    <w:p w14:paraId="02100864">
      <w:pPr>
        <w:spacing w:line="240" w:lineRule="exact"/>
        <w:jc w:val="center"/>
        <w:rPr>
          <w:rFonts w:hint="eastAsia"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 xml:space="preserve"> </w:t>
      </w:r>
    </w:p>
    <w:p w14:paraId="0CC5E9F4">
      <w:pPr>
        <w:spacing w:line="240" w:lineRule="exact"/>
        <w:jc w:val="center"/>
        <w:rPr>
          <w:rFonts w:hint="eastAsia"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 xml:space="preserve"> </w:t>
      </w:r>
    </w:p>
    <w:tbl>
      <w:tblPr>
        <w:tblStyle w:val="2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566"/>
        <w:gridCol w:w="2089"/>
      </w:tblGrid>
      <w:tr w14:paraId="70798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950CC">
            <w:pPr>
              <w:spacing w:line="48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报送时间</w:t>
            </w:r>
          </w:p>
        </w:tc>
        <w:tc>
          <w:tcPr>
            <w:tcW w:w="5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31015">
            <w:pPr>
              <w:spacing w:line="48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单   位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B3A02">
            <w:pPr>
              <w:spacing w:line="48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备注</w:t>
            </w:r>
          </w:p>
        </w:tc>
      </w:tr>
      <w:tr w14:paraId="1269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56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6F9FD">
            <w:pPr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</w:p>
          <w:p w14:paraId="7C5B07B2">
            <w:pPr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5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86535">
            <w:pPr>
              <w:spacing w:line="4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省科协机关各部室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省级学会、中山市科协、东莞市科协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FE39F7F">
            <w:pPr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单户表</w:t>
            </w:r>
          </w:p>
        </w:tc>
      </w:tr>
      <w:tr w14:paraId="0B51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8027">
            <w:pPr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</w:p>
          <w:p w14:paraId="03B3098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5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EBE0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潮州市科协、珠海市科协、汕尾市科协</w:t>
            </w:r>
          </w:p>
          <w:p w14:paraId="716ECC7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阳江市科协、揭阳市科协、佛山市科协</w:t>
            </w:r>
          </w:p>
          <w:p w14:paraId="1F9840F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云浮市科协、惠州市科协、茂名市科协</w:t>
            </w:r>
          </w:p>
          <w:p w14:paraId="2D36A57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河源市科协、汕头市科协、江门市科协</w:t>
            </w:r>
          </w:p>
          <w:p w14:paraId="3E6A2A5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清远市科协、梅州市科协、肇庆市科协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F276A">
            <w:pPr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10个下级</w:t>
            </w:r>
          </w:p>
          <w:p w14:paraId="4E2F16DB">
            <w:pPr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单位以内</w:t>
            </w:r>
          </w:p>
        </w:tc>
      </w:tr>
      <w:tr w14:paraId="3CC6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9AFEC">
            <w:pPr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</w:p>
          <w:p w14:paraId="2DDB0FE1">
            <w:pPr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5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64BC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湛江市科协、韶关市科协、深圳市科协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8A926">
            <w:pPr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10-20个下级</w:t>
            </w:r>
          </w:p>
          <w:p w14:paraId="01442A15">
            <w:pPr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单位以内</w:t>
            </w:r>
          </w:p>
        </w:tc>
      </w:tr>
      <w:tr w14:paraId="19F7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E1B3F">
            <w:pPr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</w:p>
          <w:p w14:paraId="1529EB93">
            <w:pPr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5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0378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广州市科协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E0B9B">
            <w:pPr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20个下级</w:t>
            </w:r>
          </w:p>
          <w:p w14:paraId="1D3BF69E">
            <w:pPr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单位以上</w:t>
            </w:r>
          </w:p>
        </w:tc>
      </w:tr>
    </w:tbl>
    <w:p w14:paraId="0EB84A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B5470"/>
    <w:rsid w:val="11DB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2025-03-19T02:02:00Z</dcterms:created>
  <dc:creator>报社编辑</dc:creator>
  <cp:lastModifiedBy>报社编辑</cp:lastModifiedBy>
  <dcterms:modified xsi:type="dcterms:W3CDTF">2025-03-19T02:02:37Z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ECFDC2534DF0413EBA614B27CFE5F4EC_11</vt:lpwstr>
  </property>
  <property fmtid="{D5CDD505-2E9C-101B-9397-08002B2CF9AE}" pid="4" name="KSOTemplateDocerSaveRecord">
    <vt:lpwstr>eyJoZGlkIjoiNDhiNzBkOTNjNDIyZWUzMWE2YmMzMmRiYmQ2OTE4YTciLCJ1c2VySWQiOiIzNzc2NDI0NzEifQ==</vt:lpwstr>
  </property>
</Properties>
</file>